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Workshop brief</w:t>
      </w:r>
    </w:p>
    <w:p>
      <w:r>
        <w:t>[Workshop title]  |  [Date]  |  [Version]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76"/>
        <w:gridCol w:w="6912"/>
      </w:tblGrid>
      <w:tr>
        <w:trPr>
          <w:tblHeader/>
        </w:trPr>
        <w:tc>
          <w:tcPr>
            <w:tcW w:type="dxa" w:w="2376"/>
            <w:shd w:fill="111111"/>
          </w:tcPr>
          <w:p>
            <w:r>
              <w:rPr>
                <w:b/>
                <w:color w:val="FFFFFF"/>
                <w:sz w:val="18"/>
              </w:rPr>
              <w:t>Planning item</w:t>
            </w:r>
          </w:p>
        </w:tc>
        <w:tc>
          <w:tcPr>
            <w:tcW w:type="dxa" w:w="6912"/>
            <w:shd w:fill="111111"/>
          </w:tcPr>
          <w:p>
            <w:r>
              <w:rPr>
                <w:b/>
                <w:color w:val="FFFFFF"/>
                <w:sz w:val="18"/>
              </w:rPr>
              <w:t>Details</w:t>
            </w:r>
          </w:p>
        </w:tc>
      </w:tr>
      <w:tr>
        <w:tc>
          <w:tcPr>
            <w:tcW w:type="dxa" w:w="2376"/>
            <w:vAlign w:val="top"/>
            <w:shd w:fill="F5F5F5"/>
          </w:tcPr>
          <w:p>
            <w:pPr>
              <w:spacing w:after="100" w:before="100"/>
            </w:pPr>
            <w:r>
              <w:rPr>
                <w:sz w:val="19"/>
              </w:rPr>
              <w:t>Audience</w:t>
            </w:r>
          </w:p>
        </w:tc>
        <w:tc>
          <w:tcPr>
            <w:tcW w:type="dxa" w:w="6912"/>
            <w:vAlign w:val="top"/>
            <w:shd w:fill="F5F5F5"/>
          </w:tcPr>
          <w:p>
            <w:pPr>
              <w:spacing w:after="100" w:before="100"/>
            </w:pPr>
            <w:r>
              <w:rPr>
                <w:sz w:val="19"/>
              </w:rPr>
              <w:t>[Who will attend and expected skill level]</w:t>
            </w:r>
          </w:p>
        </w:tc>
      </w:tr>
      <w:tr>
        <w:tc>
          <w:tcPr>
            <w:tcW w:type="dxa" w:w="2376"/>
            <w:vAlign w:val="top"/>
          </w:tcPr>
          <w:p>
            <w:pPr>
              <w:spacing w:after="100" w:before="100"/>
            </w:pPr>
            <w:r>
              <w:rPr>
                <w:sz w:val="19"/>
              </w:rPr>
              <w:t>Outcome</w:t>
            </w:r>
          </w:p>
        </w:tc>
        <w:tc>
          <w:tcPr>
            <w:tcW w:type="dxa" w:w="6912"/>
            <w:vAlign w:val="top"/>
          </w:tcPr>
          <w:p>
            <w:pPr>
              <w:spacing w:after="100" w:before="100"/>
            </w:pPr>
            <w:r>
              <w:rPr>
                <w:sz w:val="19"/>
              </w:rPr>
              <w:t>[What participants should be able to do]</w:t>
            </w:r>
          </w:p>
        </w:tc>
      </w:tr>
      <w:tr>
        <w:tc>
          <w:tcPr>
            <w:tcW w:type="dxa" w:w="2376"/>
            <w:vAlign w:val="top"/>
            <w:shd w:fill="F5F5F5"/>
          </w:tcPr>
          <w:p>
            <w:pPr>
              <w:spacing w:after="100" w:before="100"/>
            </w:pPr>
            <w:r>
              <w:rPr>
                <w:sz w:val="19"/>
              </w:rPr>
              <w:t>Format and duration</w:t>
            </w:r>
          </w:p>
        </w:tc>
        <w:tc>
          <w:tcPr>
            <w:tcW w:type="dxa" w:w="6912"/>
            <w:vAlign w:val="top"/>
            <w:shd w:fill="F5F5F5"/>
          </w:tcPr>
          <w:p>
            <w:pPr>
              <w:spacing w:after="100" w:before="100"/>
            </w:pPr>
            <w:r>
              <w:rPr>
                <w:sz w:val="19"/>
              </w:rPr>
              <w:t>[Online / onsite, session length, time zone]</w:t>
            </w:r>
          </w:p>
        </w:tc>
      </w:tr>
      <w:tr>
        <w:tc>
          <w:tcPr>
            <w:tcW w:type="dxa" w:w="2376"/>
            <w:vAlign w:val="top"/>
          </w:tcPr>
          <w:p>
            <w:pPr>
              <w:spacing w:after="100" w:before="100"/>
            </w:pPr>
            <w:r>
              <w:rPr>
                <w:sz w:val="19"/>
              </w:rPr>
              <w:t>Prerequisites</w:t>
            </w:r>
          </w:p>
        </w:tc>
        <w:tc>
          <w:tcPr>
            <w:tcW w:type="dxa" w:w="6912"/>
            <w:vAlign w:val="top"/>
          </w:tcPr>
          <w:p>
            <w:pPr>
              <w:spacing w:after="100" w:before="100"/>
            </w:pPr>
            <w:r>
              <w:rPr>
                <w:sz w:val="19"/>
              </w:rPr>
              <w:t>[Tools, accounts, equipment, prior learning]</w:t>
            </w:r>
          </w:p>
        </w:tc>
      </w:tr>
      <w:tr>
        <w:tc>
          <w:tcPr>
            <w:tcW w:type="dxa" w:w="2376"/>
            <w:vAlign w:val="top"/>
            <w:shd w:fill="F5F5F5"/>
          </w:tcPr>
          <w:p>
            <w:pPr>
              <w:spacing w:after="100" w:before="100"/>
            </w:pPr>
            <w:r>
              <w:rPr>
                <w:sz w:val="19"/>
              </w:rPr>
              <w:t>Activities</w:t>
            </w:r>
          </w:p>
        </w:tc>
        <w:tc>
          <w:tcPr>
            <w:tcW w:type="dxa" w:w="6912"/>
            <w:vAlign w:val="top"/>
            <w:shd w:fill="F5F5F5"/>
          </w:tcPr>
          <w:p>
            <w:pPr>
              <w:spacing w:after="100" w:before="100"/>
            </w:pPr>
            <w:r>
              <w:rPr>
                <w:sz w:val="19"/>
              </w:rPr>
              <w:t>[Demonstration, guided practice, project or review]</w:t>
            </w:r>
          </w:p>
        </w:tc>
      </w:tr>
      <w:tr>
        <w:tc>
          <w:tcPr>
            <w:tcW w:type="dxa" w:w="2376"/>
            <w:vAlign w:val="top"/>
          </w:tcPr>
          <w:p>
            <w:pPr>
              <w:spacing w:after="100" w:before="100"/>
            </w:pPr>
            <w:r>
              <w:rPr>
                <w:sz w:val="19"/>
              </w:rPr>
              <w:t>Logistics</w:t>
            </w:r>
          </w:p>
        </w:tc>
        <w:tc>
          <w:tcPr>
            <w:tcW w:type="dxa" w:w="6912"/>
            <w:vAlign w:val="top"/>
          </w:tcPr>
          <w:p>
            <w:pPr>
              <w:spacing w:after="100" w:before="100"/>
            </w:pPr>
            <w:r>
              <w:rPr>
                <w:sz w:val="19"/>
              </w:rPr>
              <w:t>[Venue / meeting URL, capacity, coordinator]</w:t>
            </w:r>
          </w:p>
        </w:tc>
      </w:tr>
      <w:tr>
        <w:tc>
          <w:tcPr>
            <w:tcW w:type="dxa" w:w="2376"/>
            <w:vAlign w:val="top"/>
            <w:shd w:fill="F5F5F5"/>
          </w:tcPr>
          <w:p>
            <w:pPr>
              <w:spacing w:after="100" w:before="100"/>
            </w:pPr>
            <w:r>
              <w:rPr>
                <w:sz w:val="19"/>
              </w:rPr>
              <w:t>Feedback</w:t>
            </w:r>
          </w:p>
        </w:tc>
        <w:tc>
          <w:tcPr>
            <w:tcW w:type="dxa" w:w="6912"/>
            <w:vAlign w:val="top"/>
            <w:shd w:fill="F5F5F5"/>
          </w:tcPr>
          <w:p>
            <w:pPr>
              <w:spacing w:after="100" w:before="100"/>
            </w:pPr>
            <w:r>
              <w:rPr>
                <w:sz w:val="19"/>
              </w:rPr>
              <w:t>[How feedback and completion will be recorded]</w:t>
            </w:r>
          </w:p>
        </w:tc>
      </w:tr>
    </w:tbl>
    <w:p/>
    <w:p>
      <w:pPr>
        <w:pStyle w:val="Heading1"/>
      </w:pPr>
      <w:r>
        <w:t>Before the session</w:t>
      </w:r>
    </w:p>
    <w:p>
      <w:r>
        <w:t>[Confirm participants, material, access and technical setup.]</w:t>
      </w:r>
    </w:p>
    <w:p>
      <w:pPr>
        <w:pStyle w:val="Heading1"/>
      </w:pPr>
      <w:r>
        <w:t>After the session</w:t>
      </w:r>
    </w:p>
    <w:p>
      <w:r>
        <w:t>[Share agreed resources and next steps. Issue participation or completion certificates only on the appropriate basis.]</w:t>
      </w:r>
    </w:p>
    <w:sectPr w:rsidR="00FC693F" w:rsidRPr="0006063C" w:rsidSect="00034616">
      <w:headerReference w:type="default" r:id="rId9"/>
      <w:footerReference w:type="default" r:id="rId10"/>
      <w:pgSz w:w="11905" w:h="16838"/>
      <w:pgMar w:top="1368" w:right="1152" w:bottom="1152" w:left="1152" w:header="432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</w:pPr>
    <w:r>
      <w:rPr>
        <w:color w:val="2E2E2E"/>
        <w:sz w:val="16"/>
      </w:rPr>
      <w:t xml:space="preserve">innovatewithajay.com  |  Learn. Build. Innovate.                                      </w:t>
    </w:r>
    <w:r>
      <w:rPr>
        <w:color w:val="2E2E2E"/>
        <w:sz w:val="16"/>
      </w:rPr>
    </w:r>
    <w:fldSimple w:instr="PAGE">
      <w:r>
        <w:rPr>
          <w:sz w:val="16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inline xmlns:a="http://schemas.openxmlformats.org/drawingml/2006/main" xmlns:pic="http://schemas.openxmlformats.org/drawingml/2006/picture">
          <wp:extent cx="2971800" cy="76326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WA_horizontal_full_light_no_taglin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71800" cy="76326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8" w:lineRule="auto" w:after="160"/>
    </w:pPr>
    <w:rPr>
      <w:rFonts w:ascii="Inter" w:hAnsi="Inter"/>
      <w:color w:val="2E2E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60"/>
      <w:outlineLvl w:val="0"/>
    </w:pPr>
    <w:rPr>
      <w:rFonts w:asciiTheme="majorHAnsi" w:eastAsiaTheme="majorEastAsia" w:hAnsiTheme="majorHAnsi" w:cstheme="majorBidi" w:ascii="Inter" w:hAnsi="Inter"/>
      <w:b/>
      <w:bCs/>
      <w:color w:val="0B0B0B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60"/>
      <w:outlineLvl w:val="1"/>
    </w:pPr>
    <w:rPr>
      <w:rFonts w:asciiTheme="majorHAnsi" w:eastAsiaTheme="majorEastAsia" w:hAnsiTheme="majorHAnsi" w:cstheme="majorBidi" w:ascii="Inter" w:hAnsi="Inter"/>
      <w:b/>
      <w:bCs/>
      <w:color w:val="0B0B0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80" w:after="160"/>
      <w:outlineLvl w:val="2"/>
    </w:pPr>
    <w:rPr>
      <w:rFonts w:asciiTheme="majorHAnsi" w:eastAsiaTheme="majorEastAsia" w:hAnsiTheme="majorHAnsi" w:cstheme="majorBidi" w:ascii="Inter" w:hAnsi="Inter"/>
      <w:b/>
      <w:bCs/>
      <w:color w:val="0B0B0B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 w:before="280"/>
      <w:contextualSpacing/>
    </w:pPr>
    <w:rPr>
      <w:rFonts w:asciiTheme="majorHAnsi" w:eastAsiaTheme="majorEastAsia" w:hAnsiTheme="majorHAnsi" w:cstheme="majorBidi" w:ascii="Inter" w:hAnsi="Inter"/>
      <w:b/>
      <w:color w:val="0B0B0B"/>
      <w:spacing w:val="5"/>
      <w:kern w:val="28"/>
      <w:sz w:val="6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Inter" w:hAnsi="Inter"/>
      <w:i w:val="0"/>
      <w:iCs/>
      <w:color w:val="2E2E2E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60" w:line="288" w:lineRule="auto"/>
    </w:pPr>
    <w:rPr>
      <w:rFonts w:ascii="Inter" w:hAnsi="Inter"/>
      <w:color w:val="2E2E2E"/>
      <w:sz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InnovateWithAjay — Workshop Brief</dc:title>
  <dc:subject>Editable branded template</dc:subject>
  <dc:creator>InnovateWithAjay</dc:creator>
  <cp:keywords/>
  <dc:description>Replace square-bracket fields before external use.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